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9187"/>
        </w:tabs>
        <w:spacing w:line="240" w:lineRule="auto"/>
        <w:ind w:right="0" w:firstLine="0" w:left="701"/>
        <w:rPr>
          <w:rFonts w:ascii="Times New Roman"/>
          <w:sz w:val="20"/>
        </w:rPr>
      </w:pPr>
      <w:r>
        <w:rPr>
          <w:rFonts w:ascii="Times New Roman"/>
          <w:position w:val="2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46845" cy="374903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146845" cy="374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90.30pt;height:29.52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021" cy="289369"/>
                <wp:effectExtent l="0" t="0" r="0" b="0"/>
                <wp:docPr id="3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8021" cy="289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5.51pt;height:22.78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730"/>
        <w:pBdr/>
        <w:spacing/>
        <w:ind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730"/>
        <w:pBdr/>
        <w:spacing/>
        <w:ind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730"/>
        <w:pBdr/>
        <w:spacing/>
        <w:ind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730"/>
        <w:pBdr/>
        <w:spacing w:before="83"/>
        <w:ind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611123</wp:posOffset>
                </wp:positionH>
                <wp:positionV relativeFrom="paragraph">
                  <wp:posOffset>214159</wp:posOffset>
                </wp:positionV>
                <wp:extent cx="6248400" cy="201295"/>
                <wp:effectExtent l="0" t="0" r="0" b="0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4" name="Textbox 4"/>
                      <wps:cNvSpPr txBox="1"/>
                      <wps:spPr bwMode="auto">
                        <a:xfrm>
                          <a:off x="0" y="0"/>
                          <a:ext cx="6248400" cy="201295"/>
                        </a:xfrm>
                        <a:prstGeom prst="rect">
                          <a:avLst/>
                        </a:prstGeom>
                        <a:solidFill>
                          <a:srgbClr val="FFE499"/>
                        </a:solidFill>
                      </wps:spPr>
                      <wps:txbx>
                        <w:txbxContent>
                          <w:p>
                            <w:pPr>
                              <w:pBdr/>
                              <w:tabs>
                                <w:tab w:val="left" w:leader="none" w:pos="4054"/>
                              </w:tabs>
                              <w:spacing w:before="0" w:line="317" w:lineRule="exact"/>
                              <w:ind w:right="0" w:firstLine="0" w:left="146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MODELO 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16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REQUERIMENTO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PARA 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RECLAMAÇÃO 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DE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PROVA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-487587840;o:allowoverlap:true;o:allowincell:true;mso-position-horizontal-relative:page;margin-left:48.12pt;mso-position-horizontal:absolute;mso-position-vertical-relative:text;margin-top:16.86pt;mso-position-vertical:absolute;width:492.00pt;height:15.85pt;mso-wrap-distance-left:0.00pt;mso-wrap-distance-top:0.00pt;mso-wrap-distance-right:0.00pt;mso-wrap-distance-bottom:0.00pt;visibility:visible;" fillcolor="#FFE499">
                <w10:wrap type="topAndBottom"/>
                <v:textbox inset="0,0,0,0">
                  <w:txbxContent>
                    <w:p>
                      <w:pPr>
                        <w:pBdr/>
                        <w:tabs>
                          <w:tab w:val="left" w:leader="none" w:pos="4054"/>
                        </w:tabs>
                        <w:spacing w:before="0" w:line="317" w:lineRule="exact"/>
                        <w:ind w:right="0" w:firstLine="0" w:left="146"/>
                        <w:jc w:val="left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 xml:space="preserve">MODELO 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16</w:t>
                      </w:r>
                      <w:r>
                        <w:rPr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REQUERIMENTO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PARA 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RECLAMAÇÃO 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DE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PROVA</w:t>
                      </w:r>
                      <w:r>
                        <w:rPr>
                          <w:color w:val="000000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673912</wp:posOffset>
                </wp:positionH>
                <wp:positionV relativeFrom="paragraph">
                  <wp:posOffset>621067</wp:posOffset>
                </wp:positionV>
                <wp:extent cx="6129655" cy="7195820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29655" cy="7195820"/>
                          <a:chExt cx="6129655" cy="7195820"/>
                        </a:xfrm>
                      </wpg:grpSpPr>
                      <wps:wsp>
                        <wps:cNvPr id="6" name="Graphic 6"/>
                        <wps:cNvSpPr/>
                        <wps:spPr bwMode="auto">
                          <a:xfrm>
                            <a:off x="1242009" y="6186785"/>
                            <a:ext cx="3282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0" h="0" fill="norm" stroke="1" extrusionOk="0">
                                <a:moveTo>
                                  <a:pt x="0" y="0"/>
                                </a:moveTo>
                                <a:lnTo>
                                  <a:pt x="3282549" y="0"/>
                                </a:lnTo>
                              </a:path>
                            </a:pathLst>
                          </a:custGeom>
                          <a:ln w="93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 bwMode="auto">
                          <a:xfrm>
                            <a:off x="3047" y="3047"/>
                            <a:ext cx="6123305" cy="719010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 w:before="241" w:line="240" w:lineRule="auto"/>
                                <w:ind/>
                                <w:rPr>
                                  <w:rFonts w:asci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2"/>
                                </w:rPr>
                              </w:r>
                              <w:r>
                                <w:rPr>
                                  <w:rFonts w:ascii="Times New Roman"/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0" w:firstLine="0" w:left="264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Exmo.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Senhor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25"/>
                                <w:ind w:right="0" w:firstLine="0" w:left="264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Presidente</w:t>
                              </w:r>
                              <w:r>
                                <w:rPr>
                                  <w:sz w:val="22"/>
                                </w:rPr>
                                <w:t xml:space="preserve"> do </w:t>
                              </w:r>
                              <w:r>
                                <w:rPr>
                                  <w:sz w:val="22"/>
                                </w:rPr>
                                <w:t xml:space="preserve">Júri </w:t>
                              </w:r>
                              <w:r>
                                <w:rPr>
                                  <w:sz w:val="22"/>
                                </w:rPr>
                                <w:t xml:space="preserve">Nacional</w:t>
                              </w:r>
                              <w:r>
                                <w:rPr>
                                  <w:sz w:val="22"/>
                                </w:rPr>
                                <w:t xml:space="preserve"> de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Exames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2422"/>
                                  <w:tab w:val="left" w:leader="none" w:pos="5580"/>
                                  <w:tab w:val="left" w:leader="none" w:pos="6281"/>
                                </w:tabs>
                                <w:spacing w:before="1" w:line="360" w:lineRule="auto"/>
                                <w:ind w:right="66" w:firstLine="55" w:left="64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portador do Cartão de Cidadão* n.º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válido</w:t>
                              </w:r>
                              <w:r>
                                <w:rPr>
                                  <w:sz w:val="22"/>
                                </w:rPr>
                                <w:t xml:space="preserve"> até</w:t>
                              </w:r>
                              <w:r>
                                <w:rPr>
                                  <w:sz w:val="22"/>
                                </w:rPr>
                                <w:t xml:space="preserve">___/___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 xml:space="preserve">/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  <w:r>
                                <w:rPr>
                                  <w:sz w:val="22"/>
                                </w:rPr>
                                <w:t xml:space="preserve">Encarregado</w:t>
                              </w:r>
                              <w:r>
                                <w:rPr>
                                  <w:sz w:val="22"/>
                                </w:rPr>
                                <w:t xml:space="preserve"> de</w:t>
                              </w:r>
                              <w:r>
                                <w:rPr>
                                  <w:sz w:val="22"/>
                                </w:rPr>
                                <w:t xml:space="preserve"> Educação</w:t>
                              </w:r>
                              <w:r>
                                <w:rPr>
                                  <w:sz w:val="22"/>
                                </w:rPr>
                                <w:t xml:space="preserve"> do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aluno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1567"/>
                                  <w:tab w:val="left" w:leader="none" w:pos="2796"/>
                                  <w:tab w:val="left" w:leader="none" w:pos="6887"/>
                                  <w:tab w:val="left" w:leader="none" w:pos="7121"/>
                                  <w:tab w:val="left" w:leader="none" w:pos="8427"/>
                                  <w:tab w:val="left" w:leader="none" w:pos="9510"/>
                                </w:tabs>
                                <w:spacing w:before="0" w:line="360" w:lineRule="auto"/>
                                <w:ind w:right="65" w:firstLine="0" w:left="64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com o Cartão de Cidadão* n.º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 válido até</w:t>
                              </w:r>
                              <w:r>
                                <w:rPr>
                                  <w:sz w:val="22"/>
                                </w:rPr>
                                <w:t xml:space="preserve">___/___</w:t>
                              </w:r>
                              <w:r>
                                <w:rPr>
                                  <w:sz w:val="22"/>
                                </w:rPr>
                                <w:t xml:space="preserve">/______</w:t>
                              </w:r>
                              <w:r>
                                <w:rPr>
                                  <w:sz w:val="22"/>
                                </w:rPr>
                                <w:t xml:space="preserve">, vem junto de V.ª Ex.ª apresentar reclamação da </w:t>
                              </w:r>
                              <w:r>
                                <w:rPr>
                                  <w:sz w:val="22"/>
                                </w:rPr>
                                <w:t xml:space="preserve">classificação </w:t>
                              </w:r>
                              <w:r>
                                <w:rPr>
                                  <w:sz w:val="22"/>
                                </w:rPr>
                                <w:t xml:space="preserve">final </w:t>
                              </w:r>
                              <w:r>
                                <w:rPr>
                                  <w:sz w:val="22"/>
                                </w:rPr>
                                <w:t xml:space="preserve">atribuída </w:t>
                              </w:r>
                              <w:r>
                                <w:rPr>
                                  <w:sz w:val="22"/>
                                </w:rPr>
                                <w:t xml:space="preserve">na </w:t>
                              </w:r>
                              <w:r>
                                <w:rPr>
                                  <w:sz w:val="22"/>
                                </w:rPr>
                                <w:t xml:space="preserve">reapreciação </w:t>
                              </w:r>
                              <w:r>
                                <w:rPr>
                                  <w:sz w:val="22"/>
                                </w:rPr>
                                <w:t xml:space="preserve">da </w:t>
                              </w:r>
                              <w:r>
                                <w:rPr>
                                  <w:sz w:val="22"/>
                                </w:rPr>
                                <w:t xml:space="preserve">prova </w:t>
                              </w:r>
                              <w:r>
                                <w:rPr>
                                  <w:sz w:val="22"/>
                                </w:rPr>
                                <w:t xml:space="preserve">de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 código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 que</w:t>
                              </w:r>
                              <w:r>
                                <w:rPr>
                                  <w:sz w:val="22"/>
                                </w:rPr>
                                <w:t xml:space="preserve"> realizou </w:t>
                              </w:r>
                              <w:r>
                                <w:rPr>
                                  <w:sz w:val="22"/>
                                </w:rPr>
                                <w:t xml:space="preserve">no </w:t>
                              </w:r>
                              <w:r>
                                <w:rPr>
                                  <w:sz w:val="22"/>
                                </w:rPr>
                                <w:t xml:space="preserve">dia</w:t>
                              </w:r>
                              <w:r>
                                <w:rPr>
                                  <w:sz w:val="22"/>
                                </w:rPr>
                                <w:t xml:space="preserve"> de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  <w:t xml:space="preserve">  </w:t>
                              </w:r>
                              <w:r>
                                <w:rPr>
                                  <w:sz w:val="22"/>
                                </w:rPr>
                                <w:t xml:space="preserve">de 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na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Escola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1857"/>
                                  <w:tab w:val="left" w:leader="none" w:pos="5946"/>
                                </w:tabs>
                                <w:spacing w:before="0" w:line="360" w:lineRule="auto"/>
                                <w:ind w:right="66" w:firstLine="0" w:left="64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com </w:t>
                              </w:r>
                              <w:r>
                                <w:rPr>
                                  <w:sz w:val="22"/>
                                </w:rPr>
                                <w:t xml:space="preserve">a </w:t>
                              </w:r>
                              <w:r>
                                <w:rPr>
                                  <w:sz w:val="22"/>
                                </w:rPr>
                                <w:t xml:space="preserve">fundamentação que apresenta em anexo (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páginas).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34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360" w:lineRule="auto"/>
                                <w:ind w:right="71" w:firstLine="0" w:left="136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Declara expressamente ter conhecimento do disposto no Regulamento das Provas de Avaliação Externa e de Equivalência à Frequência dos Ensinos Básico e Secundário, sobre o processo de reclamação das provas.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26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0" w:firstLine="0" w:left="136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Pede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deferimento.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247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tabs>
                                  <w:tab w:val="left" w:leader="none" w:pos="2431"/>
                                  <w:tab w:val="left" w:leader="none" w:pos="4332"/>
                                </w:tabs>
                                <w:spacing w:before="1"/>
                                <w:ind w:right="0" w:firstLine="0" w:left="12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,</w:t>
                              </w:r>
                              <w:r>
                                <w:rPr>
                                  <w:sz w:val="22"/>
                                </w:rPr>
                                <w:t xml:space="preserve">____/___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 xml:space="preserve">/</w:t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571" w:firstLine="0" w:lef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O </w:t>
                              </w:r>
                              <w:r>
                                <w:rPr>
                                  <w:sz w:val="22"/>
                                </w:rPr>
                                <w:t xml:space="preserve">Aluno/Encarregado </w:t>
                              </w:r>
                              <w:r>
                                <w:rPr>
                                  <w:sz w:val="22"/>
                                </w:rPr>
                                <w:t xml:space="preserve">de </w:t>
                              </w:r>
                              <w:r>
                                <w:rPr>
                                  <w:sz w:val="22"/>
                                </w:rPr>
                                <w:t xml:space="preserve">Educação </w:t>
                              </w:r>
                              <w:r>
                                <w:rPr>
                                  <w:sz w:val="22"/>
                                </w:rPr>
                                <w:t xml:space="preserve">(quando </w:t>
                              </w:r>
                              <w:r>
                                <w:rPr>
                                  <w:sz w:val="22"/>
                                </w:rPr>
                                <w:t xml:space="preserve">o </w:t>
                              </w:r>
                              <w:r>
                                <w:rPr>
                                  <w:sz w:val="22"/>
                                </w:rPr>
                                <w:t xml:space="preserve">aluno </w:t>
                              </w:r>
                              <w:r>
                                <w:rPr>
                                  <w:sz w:val="22"/>
                                </w:rPr>
                                <w:t xml:space="preserve">for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menor)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25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1"/>
                                <w:ind w:right="571" w:firstLine="0" w:left="5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(Assinatura)</w:t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249" w:line="240" w:lineRule="auto"/>
                                <w:ind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</w:r>
                              <w:r>
                                <w:rPr>
                                  <w:sz w:val="22"/>
                                </w:rPr>
                              </w:r>
                            </w:p>
                            <w:p>
                              <w:pPr>
                                <w:pBdr/>
                                <w:spacing w:before="0"/>
                                <w:ind w:right="0" w:firstLine="0" w:left="13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(*)</w:t>
                              </w:r>
                              <w:r>
                                <w:rPr>
                                  <w:sz w:val="18"/>
                                </w:rPr>
                                <w:t xml:space="preserve">Ou </w:t>
                              </w:r>
                              <w:r>
                                <w:rPr>
                                  <w:sz w:val="18"/>
                                </w:rPr>
                                <w:t xml:space="preserve">documento </w:t>
                              </w:r>
                              <w:r>
                                <w:rPr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sz w:val="18"/>
                                </w:rPr>
                                <w:t xml:space="preserve">identificação </w:t>
                              </w:r>
                              <w:r>
                                <w:rPr>
                                  <w:sz w:val="18"/>
                                </w:rPr>
                                <w:t xml:space="preserve">que </w:t>
                              </w:r>
                              <w:r>
                                <w:rPr>
                                  <w:sz w:val="18"/>
                                </w:rPr>
                                <w:t xml:space="preserve">o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substitua.</w:t>
                              </w:r>
                              <w:r>
                                <w:rPr>
                                  <w:sz w:val="1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0000" style="position:absolute;z-index:-487588352;o:allowoverlap:true;o:allowincell:true;mso-position-horizontal-relative:page;margin-left:53.06pt;mso-position-horizontal:absolute;mso-position-vertical-relative:text;margin-top:48.90pt;mso-position-vertical:absolute;width:482.65pt;height:566.60pt;mso-wrap-distance-left:0.00pt;mso-wrap-distance-top:0.00pt;mso-wrap-distance-right:0.00pt;mso-wrap-distance-bottom:0.00pt;" coordorigin="0,0" coordsize="61296,71958">
                <v:shape id="shape 5" o:spid="_x0000_s5" style="position:absolute;left:12420;top:61867;width:32829;height:12;visibility:visible;" path="m0,0l99986,0e" coordsize="100000,100000" filled="f" strokecolor="#000000" strokeweight="0.74pt">
                  <v:path textboxrect="0,0,100000,100000"/>
                  <v:stroke dashstyle="solid"/>
                  <w10:wrap type="topAndBottom"/>
                </v:shape>
                <v:shape id="shape 6" o:spid="_x0000_s6" o:spt="202" type="#_x0000_t202" style="position:absolute;left:30;top:30;width:61233;height:71901;visibility:visible;" filled="f" strokecolor="#000000" strokeweight="0.48pt">
                  <v:stroke dashstyle="solid"/>
                  <v:textbox inset="0,0,0,0">
                    <w:txbxContent>
                      <w:p>
                        <w:pPr>
                          <w:pBdr/>
                          <w:spacing w:before="241" w:line="240" w:lineRule="auto"/>
                          <w:ind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0" w:firstLine="0" w:left="264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Exmo.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Senhor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25"/>
                          <w:ind w:right="0" w:firstLine="0" w:left="264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Presidente</w:t>
                        </w:r>
                        <w:r>
                          <w:rPr>
                            <w:sz w:val="22"/>
                          </w:rPr>
                          <w:t xml:space="preserve"> do </w:t>
                        </w:r>
                        <w:r>
                          <w:rPr>
                            <w:sz w:val="22"/>
                          </w:rPr>
                          <w:t xml:space="preserve">Júri </w:t>
                        </w:r>
                        <w:r>
                          <w:rPr>
                            <w:sz w:val="22"/>
                          </w:rPr>
                          <w:t xml:space="preserve">Nacional</w:t>
                        </w:r>
                        <w:r>
                          <w:rPr>
                            <w:sz w:val="22"/>
                          </w:rPr>
                          <w:t xml:space="preserve"> de 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Exames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2422"/>
                            <w:tab w:val="left" w:leader="none" w:pos="5580"/>
                            <w:tab w:val="left" w:leader="none" w:pos="6281"/>
                          </w:tabs>
                          <w:spacing w:before="1" w:line="360" w:lineRule="auto"/>
                          <w:ind w:right="66" w:firstLine="55" w:left="64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z w:val="22"/>
                          </w:rPr>
                          <w:t xml:space="preserve">, portador do Cartão de Cidadão* n.º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válido</w:t>
                        </w:r>
                        <w:r>
                          <w:rPr>
                            <w:sz w:val="22"/>
                          </w:rPr>
                          <w:t xml:space="preserve"> até</w:t>
                        </w:r>
                        <w:r>
                          <w:rPr>
                            <w:sz w:val="22"/>
                          </w:rPr>
                          <w:t xml:space="preserve">___/___</w:t>
                        </w:r>
                        <w:r>
                          <w:rPr>
                            <w:spacing w:val="-10"/>
                            <w:sz w:val="22"/>
                          </w:rPr>
                          <w:t xml:space="preserve">/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 </w:t>
                        </w:r>
                        <w:r>
                          <w:rPr>
                            <w:sz w:val="22"/>
                          </w:rPr>
                          <w:t xml:space="preserve">Encarregado</w:t>
                        </w:r>
                        <w:r>
                          <w:rPr>
                            <w:sz w:val="22"/>
                          </w:rPr>
                          <w:t xml:space="preserve"> de</w:t>
                        </w:r>
                        <w:r>
                          <w:rPr>
                            <w:sz w:val="22"/>
                          </w:rPr>
                          <w:t xml:space="preserve"> Educação</w:t>
                        </w:r>
                        <w:r>
                          <w:rPr>
                            <w:sz w:val="22"/>
                          </w:rPr>
                          <w:t xml:space="preserve"> do 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aluno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1567"/>
                            <w:tab w:val="left" w:leader="none" w:pos="2796"/>
                            <w:tab w:val="left" w:leader="none" w:pos="6887"/>
                            <w:tab w:val="left" w:leader="none" w:pos="7121"/>
                            <w:tab w:val="left" w:leader="none" w:pos="8427"/>
                            <w:tab w:val="left" w:leader="none" w:pos="9510"/>
                          </w:tabs>
                          <w:spacing w:before="0" w:line="360" w:lineRule="auto"/>
                          <w:ind w:right="65" w:firstLine="0" w:left="64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z w:val="22"/>
                          </w:rPr>
                          <w:t xml:space="preserve">, com o Cartão de Cidadão* n.º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2"/>
                          </w:rPr>
                          <w:t xml:space="preserve">, válido até</w:t>
                        </w:r>
                        <w:r>
                          <w:rPr>
                            <w:sz w:val="22"/>
                          </w:rPr>
                          <w:t xml:space="preserve">___/___</w:t>
                        </w:r>
                        <w:r>
                          <w:rPr>
                            <w:sz w:val="22"/>
                          </w:rPr>
                          <w:t xml:space="preserve">/______</w:t>
                        </w:r>
                        <w:r>
                          <w:rPr>
                            <w:sz w:val="22"/>
                          </w:rPr>
                          <w:t xml:space="preserve">, vem junto de V.ª Ex.ª apresentar reclamação da </w:t>
                        </w:r>
                        <w:r>
                          <w:rPr>
                            <w:sz w:val="22"/>
                          </w:rPr>
                          <w:t xml:space="preserve">classificação </w:t>
                        </w:r>
                        <w:r>
                          <w:rPr>
                            <w:sz w:val="22"/>
                          </w:rPr>
                          <w:t xml:space="preserve">final </w:t>
                        </w:r>
                        <w:r>
                          <w:rPr>
                            <w:sz w:val="22"/>
                          </w:rPr>
                          <w:t xml:space="preserve">atribuída </w:t>
                        </w:r>
                        <w:r>
                          <w:rPr>
                            <w:sz w:val="22"/>
                          </w:rPr>
                          <w:t xml:space="preserve">na </w:t>
                        </w:r>
                        <w:r>
                          <w:rPr>
                            <w:sz w:val="22"/>
                          </w:rPr>
                          <w:t xml:space="preserve">reapreciação </w:t>
                        </w:r>
                        <w:r>
                          <w:rPr>
                            <w:sz w:val="22"/>
                          </w:rPr>
                          <w:t xml:space="preserve">da </w:t>
                        </w:r>
                        <w:r>
                          <w:rPr>
                            <w:sz w:val="22"/>
                          </w:rPr>
                          <w:t xml:space="preserve">prova </w:t>
                        </w:r>
                        <w:r>
                          <w:rPr>
                            <w:sz w:val="22"/>
                          </w:rPr>
                          <w:t xml:space="preserve">de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pacing w:val="-10"/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 código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 que</w:t>
                        </w:r>
                        <w:r>
                          <w:rPr>
                            <w:sz w:val="22"/>
                          </w:rPr>
                          <w:t xml:space="preserve"> realizou </w:t>
                        </w:r>
                        <w:r>
                          <w:rPr>
                            <w:sz w:val="22"/>
                          </w:rPr>
                          <w:t xml:space="preserve">no </w:t>
                        </w:r>
                        <w:r>
                          <w:rPr>
                            <w:sz w:val="22"/>
                          </w:rPr>
                          <w:t xml:space="preserve">dia</w:t>
                        </w:r>
                        <w:r>
                          <w:rPr>
                            <w:sz w:val="22"/>
                          </w:rPr>
                          <w:t xml:space="preserve"> de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  <w:t xml:space="preserve">  </w:t>
                        </w:r>
                        <w:r>
                          <w:rPr>
                            <w:sz w:val="22"/>
                          </w:rPr>
                          <w:t xml:space="preserve">de 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na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Escola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1857"/>
                            <w:tab w:val="left" w:leader="none" w:pos="5946"/>
                          </w:tabs>
                          <w:spacing w:before="0" w:line="360" w:lineRule="auto"/>
                          <w:ind w:right="66" w:firstLine="0" w:left="64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2"/>
                          </w:rPr>
                          <w:t xml:space="preserve">com </w:t>
                        </w:r>
                        <w:r>
                          <w:rPr>
                            <w:sz w:val="22"/>
                          </w:rPr>
                          <w:t xml:space="preserve">a </w:t>
                        </w:r>
                        <w:r>
                          <w:rPr>
                            <w:sz w:val="22"/>
                          </w:rPr>
                          <w:t xml:space="preserve">fundamentação que apresenta em anexo (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páginas).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34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360" w:lineRule="auto"/>
                          <w:ind w:right="71" w:firstLine="0" w:left="136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Declara expressamente ter conhecimento do disposto no Regulamento das Provas de Avaliação Externa e de Equivalência à Frequência dos Ensinos Básico e Secundário, sobre o processo de reclamação das provas.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26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0" w:firstLine="0" w:left="136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Pede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deferimento.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247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tabs>
                            <w:tab w:val="left" w:leader="none" w:pos="2431"/>
                            <w:tab w:val="left" w:leader="none" w:pos="4332"/>
                          </w:tabs>
                          <w:spacing w:before="1"/>
                          <w:ind w:right="0" w:firstLine="0" w:left="12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,</w:t>
                        </w:r>
                        <w:r>
                          <w:rPr>
                            <w:sz w:val="22"/>
                          </w:rPr>
                          <w:t xml:space="preserve">____/___</w:t>
                        </w:r>
                        <w:r>
                          <w:rPr>
                            <w:spacing w:val="-10"/>
                            <w:sz w:val="22"/>
                          </w:rPr>
                          <w:t xml:space="preserve">/</w:t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571" w:firstLine="0" w:left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O </w:t>
                        </w:r>
                        <w:r>
                          <w:rPr>
                            <w:sz w:val="22"/>
                          </w:rPr>
                          <w:t xml:space="preserve">Aluno/Encarregado </w:t>
                        </w:r>
                        <w:r>
                          <w:rPr>
                            <w:sz w:val="22"/>
                          </w:rPr>
                          <w:t xml:space="preserve">de </w:t>
                        </w:r>
                        <w:r>
                          <w:rPr>
                            <w:sz w:val="22"/>
                          </w:rPr>
                          <w:t xml:space="preserve">Educação </w:t>
                        </w:r>
                        <w:r>
                          <w:rPr>
                            <w:sz w:val="22"/>
                          </w:rPr>
                          <w:t xml:space="preserve">(quando </w:t>
                        </w:r>
                        <w:r>
                          <w:rPr>
                            <w:sz w:val="22"/>
                          </w:rPr>
                          <w:t xml:space="preserve">o </w:t>
                        </w:r>
                        <w:r>
                          <w:rPr>
                            <w:sz w:val="22"/>
                          </w:rPr>
                          <w:t xml:space="preserve">aluno </w:t>
                        </w:r>
                        <w:r>
                          <w:rPr>
                            <w:sz w:val="22"/>
                          </w:rPr>
                          <w:t xml:space="preserve">for 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menor)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25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1"/>
                          <w:ind w:right="571" w:firstLine="0" w:left="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 xml:space="preserve">(Assinatura)</w:t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249" w:line="240" w:lineRule="auto"/>
                          <w:ind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</w:r>
                        <w:r>
                          <w:rPr>
                            <w:sz w:val="22"/>
                          </w:rPr>
                        </w:r>
                      </w:p>
                      <w:p>
                        <w:pPr>
                          <w:pBdr/>
                          <w:spacing w:before="0"/>
                          <w:ind w:right="0" w:firstLine="0" w:left="13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(*)</w:t>
                        </w:r>
                        <w:r>
                          <w:rPr>
                            <w:sz w:val="18"/>
                          </w:rPr>
                          <w:t xml:space="preserve">Ou </w:t>
                        </w:r>
                        <w:r>
                          <w:rPr>
                            <w:sz w:val="18"/>
                          </w:rPr>
                          <w:t xml:space="preserve">documento </w:t>
                        </w:r>
                        <w:r>
                          <w:rPr>
                            <w:sz w:val="18"/>
                          </w:rPr>
                          <w:t xml:space="preserve">de </w:t>
                        </w:r>
                        <w:r>
                          <w:rPr>
                            <w:sz w:val="18"/>
                          </w:rPr>
                          <w:t xml:space="preserve">identificação </w:t>
                        </w:r>
                        <w:r>
                          <w:rPr>
                            <w:sz w:val="18"/>
                          </w:rPr>
                          <w:t xml:space="preserve">que </w:t>
                        </w:r>
                        <w:r>
                          <w:rPr>
                            <w:sz w:val="18"/>
                          </w:rPr>
                          <w:t xml:space="preserve">o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substitua.</w:t>
                        </w:r>
                        <w:r>
                          <w:rPr>
                            <w:sz w:val="1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730"/>
        <w:pBdr/>
        <w:spacing w:before="69"/>
        <w:ind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Bdr/>
        <w:spacing w:before="0"/>
        <w:ind w:right="0" w:firstLine="0" w:left="568"/>
        <w:jc w:val="left"/>
        <w:rPr>
          <w:i/>
          <w:sz w:val="22"/>
        </w:rPr>
      </w:pPr>
      <w:r>
        <w:rPr>
          <w:i/>
          <w:sz w:val="22"/>
        </w:rPr>
        <w:t xml:space="preserve">Preencher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 xml:space="preserve">em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duplicado,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 xml:space="preserve">sendo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um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 xml:space="preserve">dos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exemplares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 xml:space="preserve">devolvido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ao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 xml:space="preserve">aluno,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como</w:t>
      </w:r>
      <w:r>
        <w:rPr>
          <w:i/>
          <w:spacing w:val="-12"/>
          <w:sz w:val="22"/>
        </w:rPr>
        <w:t xml:space="preserve"> </w:t>
      </w:r>
      <w:r>
        <w:rPr>
          <w:i/>
          <w:spacing w:val="-2"/>
          <w:sz w:val="22"/>
        </w:rPr>
        <w:t xml:space="preserve">recibo.</w:t>
      </w:r>
      <w:r>
        <w:rPr>
          <w:i/>
          <w:sz w:val="22"/>
        </w:rPr>
      </w:r>
    </w:p>
    <w:sectPr>
      <w:footerReference w:type="default" r:id="rId8"/>
      <w:footnotePr/>
      <w:endnotePr/>
      <w:type w:val="continuous"/>
      <w:pgSz w:h="16840" w:orient="portrait" w:w="11910"/>
      <w:pgMar w:top="240" w:right="850" w:bottom="1120" w:left="850" w:header="0" w:footer="925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Franklin Gothic Medium">
    <w:panose1 w:val="020B06030201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47904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9965022</wp:posOffset>
              </wp:positionV>
              <wp:extent cx="6141720" cy="2851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1" name="Textbox 1"/>
                    <wps:cNvSpPr txBox="1"/>
                    <wps:spPr bwMode="auto">
                      <a:xfrm>
                        <a:off x="0" y="0"/>
                        <a:ext cx="614172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30"/>
                            <w:pBdr/>
                            <w:spacing w:before="20"/>
                            <w:ind w:right="18" w:left="20"/>
                            <w:rPr/>
                          </w:pPr>
                          <w:r>
                            <w:t xml:space="preserve">NORMA</w:t>
                          </w:r>
                          <w:r>
                            <w:t xml:space="preserve">03/JNE/2026</w:t>
                          </w:r>
                          <w:r>
                            <w:t xml:space="preserve">–</w:t>
                          </w:r>
                          <w:r>
                            <w:t xml:space="preserve">Instruções</w:t>
                          </w:r>
                          <w:r>
                            <w:t xml:space="preserve"> para </w:t>
                          </w:r>
                          <w:r>
                            <w:t xml:space="preserve">Classificação</w:t>
                          </w:r>
                          <w:r>
                            <w:t xml:space="preserve">|</w:t>
                          </w:r>
                          <w:r>
                            <w:t xml:space="preserve">Reapreciação</w:t>
                          </w:r>
                          <w:r>
                            <w:t xml:space="preserve">|</w:t>
                          </w:r>
                          <w:r>
                            <w:t xml:space="preserve">Reclamação </w:t>
                          </w:r>
                          <w:r>
                            <w:t xml:space="preserve">de </w:t>
                          </w:r>
                          <w:r>
                            <w:t xml:space="preserve">Prova s</w:t>
                          </w:r>
                          <w:r>
                            <w:t xml:space="preserve">e </w:t>
                          </w:r>
                          <w:r>
                            <w:t xml:space="preserve">Exames </w:t>
                          </w:r>
                          <w:r>
                            <w:t xml:space="preserve">dos </w:t>
                          </w:r>
                          <w:r>
                            <w:t xml:space="preserve">Ensinos </w:t>
                          </w:r>
                          <w:r>
                            <w:t xml:space="preserve">Básico e Secundário</w:t>
                          </w:r>
                          <w:r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7547904;o:allowoverlap:true;o:allowincell:true;mso-position-horizontal-relative:page;margin-left:69.94pt;mso-position-horizontal:absolute;mso-position-vertical-relative:page;margin-top:784.65pt;mso-position-vertical:absolute;width:483.60pt;height:22.4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730"/>
                      <w:pBdr/>
                      <w:spacing w:before="20"/>
                      <w:ind w:right="18" w:left="20"/>
                      <w:rPr/>
                    </w:pPr>
                    <w:r>
                      <w:t xml:space="preserve">NORMA</w:t>
                    </w:r>
                    <w:r>
                      <w:t xml:space="preserve">03/JNE/2026</w:t>
                    </w:r>
                    <w:r>
                      <w:t xml:space="preserve">–</w:t>
                    </w:r>
                    <w:r>
                      <w:t xml:space="preserve">Instruções</w:t>
                    </w:r>
                    <w:r>
                      <w:t xml:space="preserve"> para </w:t>
                    </w:r>
                    <w:r>
                      <w:t xml:space="preserve">Classificação</w:t>
                    </w:r>
                    <w:r>
                      <w:t xml:space="preserve">|</w:t>
                    </w:r>
                    <w:r>
                      <w:t xml:space="preserve">Reapreciação</w:t>
                    </w:r>
                    <w:r>
                      <w:t xml:space="preserve">|</w:t>
                    </w:r>
                    <w:r>
                      <w:t xml:space="preserve">Reclamação </w:t>
                    </w:r>
                    <w:r>
                      <w:t xml:space="preserve">de </w:t>
                    </w:r>
                    <w:r>
                      <w:t xml:space="preserve">Prova s</w:t>
                    </w:r>
                    <w:r>
                      <w:t xml:space="preserve">e </w:t>
                    </w:r>
                    <w:r>
                      <w:t xml:space="preserve">Exames </w:t>
                    </w:r>
                    <w:r>
                      <w:t xml:space="preserve">dos </w:t>
                    </w:r>
                    <w:r>
                      <w:t xml:space="preserve">Ensinos </w:t>
                    </w:r>
                    <w:r>
                      <w:t xml:space="preserve">Básico e Secundário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9"/>
    <w:next w:val="72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9"/>
    <w:next w:val="7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9"/>
    <w:next w:val="72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9"/>
    <w:next w:val="7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9"/>
    <w:next w:val="72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9"/>
    <w:next w:val="7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9"/>
    <w:next w:val="72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9"/>
    <w:next w:val="72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9"/>
    <w:next w:val="72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6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9"/>
    <w:next w:val="72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9"/>
    <w:next w:val="72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9"/>
    <w:next w:val="72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2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9"/>
    <w:next w:val="72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26"/>
    <w:link w:val="176"/>
    <w:uiPriority w:val="99"/>
    <w:pPr>
      <w:pBdr/>
      <w:spacing/>
      <w:ind/>
    </w:pPr>
  </w:style>
  <w:style w:type="paragraph" w:styleId="178">
    <w:name w:val="Footer"/>
    <w:basedOn w:val="72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26"/>
    <w:link w:val="178"/>
    <w:uiPriority w:val="99"/>
    <w:pPr>
      <w:pBdr/>
      <w:spacing/>
      <w:ind/>
    </w:pPr>
  </w:style>
  <w:style w:type="paragraph" w:styleId="180">
    <w:name w:val="Caption"/>
    <w:basedOn w:val="729"/>
    <w:next w:val="7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190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191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192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193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194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195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196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197">
    <w:name w:val="toc 9"/>
    <w:basedOn w:val="729"/>
    <w:next w:val="72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9"/>
    <w:next w:val="729"/>
    <w:uiPriority w:val="99"/>
    <w:unhideWhenUsed/>
    <w:pPr>
      <w:pBdr/>
      <w:spacing w:after="0" w:afterAutospacing="0"/>
      <w:ind/>
    </w:pPr>
  </w:style>
  <w:style w:type="character" w:styleId="726" w:default="1">
    <w:name w:val="Default Paragraph Font"/>
    <w:uiPriority w:val="1"/>
    <w:semiHidden/>
    <w:unhideWhenUsed/>
    <w:pPr>
      <w:pBdr/>
      <w:spacing/>
      <w:ind/>
    </w:pPr>
  </w:style>
  <w:style w:type="table" w:styleId="727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8" w:default="1">
    <w:name w:val="No List"/>
    <w:uiPriority w:val="99"/>
    <w:semiHidden/>
    <w:unhideWhenUsed/>
    <w:pPr>
      <w:pBdr/>
      <w:spacing/>
      <w:ind/>
    </w:pPr>
  </w:style>
  <w:style w:type="paragraph" w:styleId="729" w:default="1">
    <w:name w:val="Normal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lang w:val="pt-PT" w:eastAsia="en-US" w:bidi="ar-SA"/>
    </w:rPr>
  </w:style>
  <w:style w:type="paragraph" w:styleId="730">
    <w:name w:val="Body Text"/>
    <w:basedOn w:val="729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sz w:val="18"/>
      <w:szCs w:val="18"/>
      <w:lang w:val="pt-PT" w:eastAsia="en-US" w:bidi="ar-SA"/>
    </w:rPr>
  </w:style>
  <w:style w:type="paragraph" w:styleId="731">
    <w:name w:val="List Paragraph"/>
    <w:basedOn w:val="729"/>
    <w:uiPriority w:val="1"/>
    <w:qFormat/>
    <w:pPr>
      <w:pBdr/>
      <w:spacing/>
      <w:ind/>
    </w:pPr>
    <w:rPr>
      <w:lang w:val="pt-PT" w:eastAsia="en-US" w:bidi="ar-SA"/>
    </w:rPr>
  </w:style>
  <w:style w:type="paragraph" w:styleId="732">
    <w:name w:val="Table Paragraph"/>
    <w:basedOn w:val="729"/>
    <w:uiPriority w:val="1"/>
    <w:qFormat/>
    <w:pPr>
      <w:pBdr/>
      <w:spacing/>
      <w:ind/>
    </w:pPr>
    <w:rPr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rjcosta</dc:creator>
  <cp:revision>1</cp:revision>
  <dcterms:created xsi:type="dcterms:W3CDTF">2026-07-21T09:02:06Z</dcterms:created>
  <dcterms:modified xsi:type="dcterms:W3CDTF">2026-07-21T09:06:46Z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